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881F0" w14:textId="5649BD35" w:rsidR="002B254B" w:rsidRDefault="002B254B" w:rsidP="002B254B">
      <w:pPr>
        <w:spacing w:after="0" w:line="360" w:lineRule="auto"/>
        <w:ind w:right="-1" w:firstLine="709"/>
        <w:jc w:val="center"/>
        <w:rPr>
          <w:rFonts w:ascii="Times New Roman" w:hAnsi="Times New Roman" w:cs="Times New Roman"/>
          <w:b/>
          <w:bCs/>
          <w:sz w:val="24"/>
          <w:szCs w:val="24"/>
        </w:rPr>
      </w:pPr>
      <w:r w:rsidRPr="006A53F3">
        <w:rPr>
          <w:rFonts w:ascii="Times New Roman" w:hAnsi="Times New Roman" w:cs="Times New Roman"/>
          <w:b/>
          <w:bCs/>
          <w:sz w:val="24"/>
          <w:szCs w:val="24"/>
        </w:rPr>
        <w:t>JESUS, O EXORCISTA</w:t>
      </w:r>
      <w:r>
        <w:rPr>
          <w:rFonts w:ascii="Times New Roman" w:hAnsi="Times New Roman" w:cs="Times New Roman"/>
          <w:b/>
          <w:bCs/>
          <w:sz w:val="24"/>
          <w:szCs w:val="24"/>
        </w:rPr>
        <w:t>!</w:t>
      </w:r>
    </w:p>
    <w:p w14:paraId="2750C8D1" w14:textId="6FBFCEC9" w:rsidR="002B254B" w:rsidRPr="006A53F3" w:rsidRDefault="002B254B" w:rsidP="002B254B">
      <w:pPr>
        <w:spacing w:after="0" w:line="360" w:lineRule="auto"/>
        <w:ind w:right="-1" w:firstLine="709"/>
        <w:jc w:val="center"/>
        <w:rPr>
          <w:rFonts w:ascii="Times New Roman" w:hAnsi="Times New Roman" w:cs="Times New Roman"/>
          <w:b/>
          <w:bCs/>
          <w:sz w:val="24"/>
          <w:szCs w:val="24"/>
        </w:rPr>
      </w:pPr>
      <w:r>
        <w:rPr>
          <w:rFonts w:ascii="Times New Roman" w:hAnsi="Times New Roman" w:cs="Times New Roman"/>
          <w:b/>
          <w:bCs/>
          <w:sz w:val="24"/>
          <w:szCs w:val="24"/>
        </w:rPr>
        <w:t>Na inspiração de Mc 1,21-28.</w:t>
      </w:r>
    </w:p>
    <w:p w14:paraId="230449EB" w14:textId="77777777" w:rsidR="002B254B" w:rsidRDefault="002B254B" w:rsidP="002B254B">
      <w:pPr>
        <w:jc w:val="right"/>
        <w:rPr>
          <w:rFonts w:ascii="Times New Roman" w:hAnsi="Times New Roman" w:cs="Times New Roman"/>
          <w:i/>
          <w:sz w:val="24"/>
          <w:szCs w:val="24"/>
        </w:rPr>
      </w:pPr>
      <w:r w:rsidRPr="00C1439D">
        <w:rPr>
          <w:rFonts w:ascii="Times New Roman" w:hAnsi="Times New Roman" w:cs="Times New Roman"/>
          <w:i/>
          <w:sz w:val="24"/>
          <w:szCs w:val="24"/>
        </w:rPr>
        <w:t>Frei Jacir de Freitas Faria</w:t>
      </w:r>
      <w:r>
        <w:rPr>
          <w:rFonts w:ascii="Times New Roman" w:hAnsi="Times New Roman" w:cs="Times New Roman"/>
          <w:i/>
          <w:sz w:val="24"/>
          <w:szCs w:val="24"/>
        </w:rPr>
        <w:t>, OFM</w:t>
      </w:r>
      <w:r w:rsidRPr="00C1439D">
        <w:rPr>
          <w:rStyle w:val="Refdenotaderodap"/>
          <w:rFonts w:eastAsiaTheme="majorEastAsia"/>
          <w:sz w:val="24"/>
          <w:szCs w:val="24"/>
        </w:rPr>
        <w:footnoteReference w:id="1"/>
      </w:r>
    </w:p>
    <w:p w14:paraId="43E081FF" w14:textId="216CB280" w:rsidR="002B254B" w:rsidRDefault="002B254B" w:rsidP="002B254B">
      <w:pPr>
        <w:spacing w:after="0" w:line="360" w:lineRule="auto"/>
        <w:ind w:right="-1" w:firstLine="709"/>
        <w:jc w:val="both"/>
        <w:rPr>
          <w:rFonts w:ascii="Times New Roman" w:hAnsi="Times New Roman" w:cs="Times New Roman"/>
          <w:sz w:val="24"/>
          <w:szCs w:val="24"/>
        </w:rPr>
      </w:pPr>
      <w:r w:rsidRPr="00472F2F">
        <w:rPr>
          <w:rFonts w:ascii="Times New Roman" w:hAnsi="Times New Roman" w:cs="Times New Roman"/>
          <w:sz w:val="24"/>
          <w:szCs w:val="24"/>
        </w:rPr>
        <w:t>O evangelho de nossa reflexão hoje é Mc 1</w:t>
      </w:r>
      <w:r>
        <w:rPr>
          <w:rFonts w:ascii="Times New Roman" w:hAnsi="Times New Roman" w:cs="Times New Roman"/>
          <w:sz w:val="24"/>
          <w:szCs w:val="24"/>
        </w:rPr>
        <w:t>,</w:t>
      </w:r>
      <w:r w:rsidRPr="00472F2F">
        <w:rPr>
          <w:rFonts w:ascii="Times New Roman" w:hAnsi="Times New Roman" w:cs="Times New Roman"/>
          <w:sz w:val="24"/>
          <w:szCs w:val="24"/>
        </w:rPr>
        <w:t>21-28</w:t>
      </w:r>
      <w:r>
        <w:rPr>
          <w:rFonts w:ascii="Times New Roman" w:hAnsi="Times New Roman" w:cs="Times New Roman"/>
          <w:sz w:val="24"/>
          <w:szCs w:val="24"/>
        </w:rPr>
        <w:t xml:space="preserve">, no qual </w:t>
      </w:r>
      <w:r w:rsidRPr="00472F2F">
        <w:rPr>
          <w:rFonts w:ascii="Times New Roman" w:hAnsi="Times New Roman" w:cs="Times New Roman"/>
          <w:sz w:val="24"/>
          <w:szCs w:val="24"/>
        </w:rPr>
        <w:t xml:space="preserve">Jesus </w:t>
      </w:r>
      <w:r>
        <w:rPr>
          <w:rFonts w:ascii="Times New Roman" w:hAnsi="Times New Roman" w:cs="Times New Roman"/>
          <w:sz w:val="24"/>
          <w:szCs w:val="24"/>
        </w:rPr>
        <w:t xml:space="preserve">aparece </w:t>
      </w:r>
      <w:r w:rsidRPr="00472F2F">
        <w:rPr>
          <w:rFonts w:ascii="Times New Roman" w:hAnsi="Times New Roman" w:cs="Times New Roman"/>
          <w:sz w:val="24"/>
          <w:szCs w:val="24"/>
        </w:rPr>
        <w:t xml:space="preserve">como </w:t>
      </w:r>
      <w:r>
        <w:rPr>
          <w:rFonts w:ascii="Times New Roman" w:hAnsi="Times New Roman" w:cs="Times New Roman"/>
          <w:sz w:val="24"/>
          <w:szCs w:val="24"/>
        </w:rPr>
        <w:t>e</w:t>
      </w:r>
      <w:r w:rsidRPr="00472F2F">
        <w:rPr>
          <w:rFonts w:ascii="Times New Roman" w:hAnsi="Times New Roman" w:cs="Times New Roman"/>
          <w:sz w:val="24"/>
          <w:szCs w:val="24"/>
        </w:rPr>
        <w:t>xorcista. Você já deve estar se pergunta</w:t>
      </w:r>
      <w:r w:rsidR="00ED3439">
        <w:rPr>
          <w:rFonts w:ascii="Times New Roman" w:hAnsi="Times New Roman" w:cs="Times New Roman"/>
          <w:sz w:val="24"/>
          <w:szCs w:val="24"/>
        </w:rPr>
        <w:t>n</w:t>
      </w:r>
      <w:r>
        <w:rPr>
          <w:rFonts w:ascii="Times New Roman" w:hAnsi="Times New Roman" w:cs="Times New Roman"/>
          <w:sz w:val="24"/>
          <w:szCs w:val="24"/>
        </w:rPr>
        <w:t xml:space="preserve">do: como, </w:t>
      </w:r>
      <w:r w:rsidRPr="00472F2F">
        <w:rPr>
          <w:rFonts w:ascii="Times New Roman" w:hAnsi="Times New Roman" w:cs="Times New Roman"/>
          <w:sz w:val="24"/>
          <w:szCs w:val="24"/>
        </w:rPr>
        <w:t>Jesus exorcista</w:t>
      </w:r>
      <w:r>
        <w:rPr>
          <w:rFonts w:ascii="Times New Roman" w:hAnsi="Times New Roman" w:cs="Times New Roman"/>
          <w:sz w:val="24"/>
          <w:szCs w:val="24"/>
        </w:rPr>
        <w:t>?</w:t>
      </w:r>
      <w:r w:rsidRPr="00472F2F">
        <w:rPr>
          <w:rFonts w:ascii="Times New Roman" w:hAnsi="Times New Roman" w:cs="Times New Roman"/>
          <w:sz w:val="24"/>
          <w:szCs w:val="24"/>
        </w:rPr>
        <w:t xml:space="preserve"> Começo explicando o motivo da aplicação dessa terminologia a Jesus. </w:t>
      </w:r>
      <w:r>
        <w:rPr>
          <w:rFonts w:ascii="Times New Roman" w:hAnsi="Times New Roman" w:cs="Times New Roman"/>
          <w:sz w:val="24"/>
          <w:szCs w:val="24"/>
        </w:rPr>
        <w:t>A prática do exorcismo acontecia não somente na Palestina, a terra de Jesus, mas também fora dela. O exorcismo faz parte do ser religioso da condição humana. Acontece quando uma pessoa está possuída pelo demônio, o qual age por ela. Entra em cena alguém que faz uma disputa com o demônio e o vence</w:t>
      </w:r>
      <w:r w:rsidR="00ED3439">
        <w:rPr>
          <w:rFonts w:ascii="Times New Roman" w:hAnsi="Times New Roman" w:cs="Times New Roman"/>
          <w:sz w:val="24"/>
          <w:szCs w:val="24"/>
        </w:rPr>
        <w:t>,</w:t>
      </w:r>
      <w:r>
        <w:rPr>
          <w:rFonts w:ascii="Times New Roman" w:hAnsi="Times New Roman" w:cs="Times New Roman"/>
          <w:sz w:val="24"/>
          <w:szCs w:val="24"/>
        </w:rPr>
        <w:t xml:space="preserve"> fazendo uso de palavras ou rituais de exorcismos. Nos evangelhos há uma aproximação entre a cura e o exorcismo. Até mesmo o fato de Jesus acalmar o mar (Mc 1,25;4,39), isto é, suas forças demoníacas, é visto como um ato de exorcismo. </w:t>
      </w:r>
    </w:p>
    <w:p w14:paraId="16E7EE14" w14:textId="38406752" w:rsidR="002B254B" w:rsidRDefault="002B254B" w:rsidP="002B254B">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O ambiente que propiciou o surgimento da prática do exorcismo no tempo de Jesus está relacionado com o fim dos tempos, bem como com a certeza de que Deus, de forma apocalíptica, iria interferir na história, vencendo as forças do mal para inaugurar um novo tempo na história. Não podemos também nos esquecer da tão esperada vinda do Messias </w:t>
      </w:r>
      <w:r w:rsidR="00ED3439">
        <w:rPr>
          <w:rFonts w:ascii="Times New Roman" w:hAnsi="Times New Roman" w:cs="Times New Roman"/>
          <w:sz w:val="24"/>
          <w:szCs w:val="24"/>
        </w:rPr>
        <w:t xml:space="preserve">que </w:t>
      </w:r>
      <w:r>
        <w:rPr>
          <w:rFonts w:ascii="Times New Roman" w:hAnsi="Times New Roman" w:cs="Times New Roman"/>
          <w:sz w:val="24"/>
          <w:szCs w:val="24"/>
        </w:rPr>
        <w:t>tem relação com a prática do exorcismo. E é nesse contexto messiânico que Jesus agiu como exorcista no relato de Mc 1,21-28. Ele era o Messias e, como tal, haveria de ter práticas exorcistas, o que responde ao fato de que demônios reconhecesse</w:t>
      </w:r>
      <w:r w:rsidR="00ED3439">
        <w:rPr>
          <w:rFonts w:ascii="Times New Roman" w:hAnsi="Times New Roman" w:cs="Times New Roman"/>
          <w:sz w:val="24"/>
          <w:szCs w:val="24"/>
        </w:rPr>
        <w:t>m</w:t>
      </w:r>
      <w:r>
        <w:rPr>
          <w:rFonts w:ascii="Times New Roman" w:hAnsi="Times New Roman" w:cs="Times New Roman"/>
          <w:sz w:val="24"/>
          <w:szCs w:val="24"/>
        </w:rPr>
        <w:t xml:space="preserve">, facilmente, Jesus como Filho de Deus e Messias (Mc1,34), </w:t>
      </w:r>
      <w:r w:rsidR="00ED3439">
        <w:rPr>
          <w:rFonts w:ascii="Times New Roman" w:hAnsi="Times New Roman" w:cs="Times New Roman"/>
          <w:sz w:val="24"/>
          <w:szCs w:val="24"/>
        </w:rPr>
        <w:t xml:space="preserve">ao contrário do </w:t>
      </w:r>
      <w:r>
        <w:rPr>
          <w:rFonts w:ascii="Times New Roman" w:hAnsi="Times New Roman" w:cs="Times New Roman"/>
          <w:sz w:val="24"/>
          <w:szCs w:val="24"/>
        </w:rPr>
        <w:t xml:space="preserve">povo e </w:t>
      </w:r>
      <w:r w:rsidR="00ED3439">
        <w:rPr>
          <w:rFonts w:ascii="Times New Roman" w:hAnsi="Times New Roman" w:cs="Times New Roman"/>
          <w:sz w:val="24"/>
          <w:szCs w:val="24"/>
        </w:rPr>
        <w:t>d</w:t>
      </w:r>
      <w:r>
        <w:rPr>
          <w:rFonts w:ascii="Times New Roman" w:hAnsi="Times New Roman" w:cs="Times New Roman"/>
          <w:sz w:val="24"/>
          <w:szCs w:val="24"/>
        </w:rPr>
        <w:t xml:space="preserve">os discípulos </w:t>
      </w:r>
      <w:r w:rsidR="00ED3439">
        <w:rPr>
          <w:rFonts w:ascii="Times New Roman" w:hAnsi="Times New Roman" w:cs="Times New Roman"/>
          <w:sz w:val="24"/>
          <w:szCs w:val="24"/>
        </w:rPr>
        <w:t xml:space="preserve">que </w:t>
      </w:r>
      <w:r>
        <w:rPr>
          <w:rFonts w:ascii="Times New Roman" w:hAnsi="Times New Roman" w:cs="Times New Roman"/>
          <w:sz w:val="24"/>
          <w:szCs w:val="24"/>
        </w:rPr>
        <w:t xml:space="preserve">não eram capazes de reconhecer e fazer esse tipo </w:t>
      </w:r>
      <w:r w:rsidR="00ED3439">
        <w:rPr>
          <w:rFonts w:ascii="Times New Roman" w:hAnsi="Times New Roman" w:cs="Times New Roman"/>
          <w:sz w:val="24"/>
          <w:szCs w:val="24"/>
        </w:rPr>
        <w:t xml:space="preserve">de </w:t>
      </w:r>
      <w:r>
        <w:rPr>
          <w:rFonts w:ascii="Times New Roman" w:hAnsi="Times New Roman" w:cs="Times New Roman"/>
          <w:sz w:val="24"/>
          <w:szCs w:val="24"/>
        </w:rPr>
        <w:t xml:space="preserve">declaração pública. </w:t>
      </w:r>
    </w:p>
    <w:p w14:paraId="5AA531F5" w14:textId="1577AB82" w:rsidR="002B254B" w:rsidRDefault="002B254B" w:rsidP="002B254B">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O exorcista é aquele que age em nome de uma força divina, restabelecendo a ligação com o Sagrado. Em Mc 1,21-28, o exorcismo exercido por Jesus é descrito com vários elementos, a saber: 1. Jesus entra na cidade de Cafarnaum, em dia de sábado, na sinagoga; 2. </w:t>
      </w:r>
      <w:r w:rsidR="00ED3439">
        <w:rPr>
          <w:rFonts w:ascii="Times New Roman" w:hAnsi="Times New Roman" w:cs="Times New Roman"/>
          <w:sz w:val="24"/>
          <w:szCs w:val="24"/>
        </w:rPr>
        <w:t>e</w:t>
      </w:r>
      <w:r>
        <w:rPr>
          <w:rFonts w:ascii="Times New Roman" w:hAnsi="Times New Roman" w:cs="Times New Roman"/>
          <w:sz w:val="24"/>
          <w:szCs w:val="24"/>
        </w:rPr>
        <w:t xml:space="preserve">nsina com autoridade; 3) </w:t>
      </w:r>
      <w:r w:rsidR="00ED3439">
        <w:rPr>
          <w:rFonts w:ascii="Times New Roman" w:hAnsi="Times New Roman" w:cs="Times New Roman"/>
          <w:sz w:val="24"/>
          <w:szCs w:val="24"/>
        </w:rPr>
        <w:t>u</w:t>
      </w:r>
      <w:r>
        <w:rPr>
          <w:rFonts w:ascii="Times New Roman" w:hAnsi="Times New Roman" w:cs="Times New Roman"/>
          <w:sz w:val="24"/>
          <w:szCs w:val="24"/>
        </w:rPr>
        <w:t xml:space="preserve">m espírito mau o reconhece como Santo de Deus e o desafia; 4) Jesus ordena que o espírito saia daquele homem; 5) </w:t>
      </w:r>
      <w:r w:rsidR="00ED3439">
        <w:rPr>
          <w:rFonts w:ascii="Times New Roman" w:hAnsi="Times New Roman" w:cs="Times New Roman"/>
          <w:sz w:val="24"/>
          <w:szCs w:val="24"/>
        </w:rPr>
        <w:t>o</w:t>
      </w:r>
      <w:r>
        <w:rPr>
          <w:rFonts w:ascii="Times New Roman" w:hAnsi="Times New Roman" w:cs="Times New Roman"/>
          <w:sz w:val="24"/>
          <w:szCs w:val="24"/>
        </w:rPr>
        <w:t xml:space="preserve"> espírito mau sacode o possuído, e</w:t>
      </w:r>
      <w:r w:rsidR="00ED3439">
        <w:rPr>
          <w:rFonts w:ascii="Times New Roman" w:hAnsi="Times New Roman" w:cs="Times New Roman"/>
          <w:sz w:val="24"/>
          <w:szCs w:val="24"/>
        </w:rPr>
        <w:t>,</w:t>
      </w:r>
      <w:r>
        <w:rPr>
          <w:rFonts w:ascii="Times New Roman" w:hAnsi="Times New Roman" w:cs="Times New Roman"/>
          <w:sz w:val="24"/>
          <w:szCs w:val="24"/>
        </w:rPr>
        <w:t xml:space="preserve"> obedecendo a Jesus</w:t>
      </w:r>
      <w:r w:rsidR="00ED3439">
        <w:rPr>
          <w:rFonts w:ascii="Times New Roman" w:hAnsi="Times New Roman" w:cs="Times New Roman"/>
          <w:sz w:val="24"/>
          <w:szCs w:val="24"/>
        </w:rPr>
        <w:t>,</w:t>
      </w:r>
      <w:r>
        <w:rPr>
          <w:rFonts w:ascii="Times New Roman" w:hAnsi="Times New Roman" w:cs="Times New Roman"/>
          <w:sz w:val="24"/>
          <w:szCs w:val="24"/>
        </w:rPr>
        <w:t xml:space="preserve"> sai dele. Trata-se, portanto, nessa passagem, de uma cena típica de exorcismo.</w:t>
      </w:r>
    </w:p>
    <w:p w14:paraId="0E7A62CB" w14:textId="77777777" w:rsidR="002B254B" w:rsidRDefault="002B254B" w:rsidP="002B254B">
      <w:pPr>
        <w:spacing w:line="360" w:lineRule="auto"/>
        <w:ind w:right="-1" w:firstLine="709"/>
        <w:jc w:val="both"/>
        <w:rPr>
          <w:rFonts w:ascii="Times New Roman" w:hAnsi="Times New Roman" w:cs="Times New Roman"/>
          <w:sz w:val="24"/>
          <w:szCs w:val="24"/>
        </w:rPr>
      </w:pPr>
      <w:r w:rsidRPr="00380026">
        <w:rPr>
          <w:rFonts w:ascii="Times New Roman" w:hAnsi="Times New Roman" w:cs="Times New Roman"/>
          <w:sz w:val="24"/>
          <w:szCs w:val="24"/>
        </w:rPr>
        <w:lastRenderedPageBreak/>
        <w:t>Passemos</w:t>
      </w:r>
      <w:r>
        <w:rPr>
          <w:rFonts w:ascii="Times New Roman" w:hAnsi="Times New Roman" w:cs="Times New Roman"/>
          <w:sz w:val="24"/>
          <w:szCs w:val="24"/>
        </w:rPr>
        <w:t xml:space="preserve">, agora, a interpretar </w:t>
      </w:r>
      <w:r w:rsidRPr="00380026">
        <w:rPr>
          <w:rFonts w:ascii="Times New Roman" w:hAnsi="Times New Roman" w:cs="Times New Roman"/>
          <w:sz w:val="24"/>
          <w:szCs w:val="24"/>
        </w:rPr>
        <w:t xml:space="preserve">alguns elementos </w:t>
      </w:r>
      <w:r>
        <w:rPr>
          <w:rFonts w:ascii="Times New Roman" w:hAnsi="Times New Roman" w:cs="Times New Roman"/>
          <w:sz w:val="24"/>
          <w:szCs w:val="24"/>
        </w:rPr>
        <w:t>em Mc 1,21-28.</w:t>
      </w:r>
    </w:p>
    <w:p w14:paraId="082CB09C" w14:textId="77777777" w:rsidR="002B254B" w:rsidRPr="00450512"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sidRPr="00450512">
        <w:rPr>
          <w:rFonts w:ascii="Times New Roman" w:hAnsi="Times New Roman" w:cs="Times New Roman"/>
          <w:sz w:val="24"/>
          <w:szCs w:val="24"/>
        </w:rPr>
        <w:t xml:space="preserve">Cafarnaum, ou aldeia de </w:t>
      </w:r>
      <w:proofErr w:type="spellStart"/>
      <w:r w:rsidRPr="00450512">
        <w:rPr>
          <w:rFonts w:ascii="Times New Roman" w:hAnsi="Times New Roman" w:cs="Times New Roman"/>
          <w:sz w:val="24"/>
          <w:szCs w:val="24"/>
        </w:rPr>
        <w:t>Nahum</w:t>
      </w:r>
      <w:proofErr w:type="spellEnd"/>
      <w:r w:rsidRPr="00450512">
        <w:rPr>
          <w:rFonts w:ascii="Times New Roman" w:hAnsi="Times New Roman" w:cs="Times New Roman"/>
          <w:sz w:val="24"/>
          <w:szCs w:val="24"/>
        </w:rPr>
        <w:t xml:space="preserve">, </w:t>
      </w:r>
      <w:r>
        <w:rPr>
          <w:rFonts w:ascii="Times New Roman" w:hAnsi="Times New Roman" w:cs="Times New Roman"/>
          <w:sz w:val="24"/>
          <w:szCs w:val="24"/>
        </w:rPr>
        <w:t>que significa ‘</w:t>
      </w:r>
      <w:r w:rsidRPr="00450512">
        <w:rPr>
          <w:rFonts w:ascii="Times New Roman" w:hAnsi="Times New Roman" w:cs="Times New Roman"/>
          <w:sz w:val="24"/>
          <w:szCs w:val="24"/>
        </w:rPr>
        <w:t>lugar do conforto</w:t>
      </w:r>
      <w:r>
        <w:rPr>
          <w:rFonts w:ascii="Times New Roman" w:hAnsi="Times New Roman" w:cs="Times New Roman"/>
          <w:sz w:val="24"/>
          <w:szCs w:val="24"/>
        </w:rPr>
        <w:t>’</w:t>
      </w:r>
      <w:r w:rsidRPr="00450512">
        <w:rPr>
          <w:rFonts w:ascii="Times New Roman" w:hAnsi="Times New Roman" w:cs="Times New Roman"/>
          <w:sz w:val="24"/>
          <w:szCs w:val="24"/>
        </w:rPr>
        <w:t xml:space="preserve">, </w:t>
      </w:r>
      <w:r>
        <w:rPr>
          <w:rFonts w:ascii="Times New Roman" w:hAnsi="Times New Roman" w:cs="Times New Roman"/>
          <w:sz w:val="24"/>
          <w:szCs w:val="24"/>
        </w:rPr>
        <w:t xml:space="preserve">onde Jesus estava, era </w:t>
      </w:r>
      <w:r w:rsidRPr="00450512">
        <w:rPr>
          <w:rFonts w:ascii="Times New Roman" w:hAnsi="Times New Roman" w:cs="Times New Roman"/>
          <w:sz w:val="24"/>
          <w:szCs w:val="24"/>
        </w:rPr>
        <w:t xml:space="preserve">situada na </w:t>
      </w:r>
      <w:r>
        <w:rPr>
          <w:rFonts w:ascii="Times New Roman" w:hAnsi="Times New Roman" w:cs="Times New Roman"/>
          <w:sz w:val="24"/>
          <w:szCs w:val="24"/>
        </w:rPr>
        <w:t xml:space="preserve">via </w:t>
      </w:r>
      <w:r w:rsidRPr="00450512">
        <w:rPr>
          <w:rFonts w:ascii="Times New Roman" w:hAnsi="Times New Roman" w:cs="Times New Roman"/>
          <w:sz w:val="24"/>
          <w:szCs w:val="24"/>
        </w:rPr>
        <w:t xml:space="preserve">do mar, a estrada comercial que ligava Damasco ao mediterrâneo. Jesus a adotou como sendo a sua cidade </w:t>
      </w:r>
      <w:r>
        <w:rPr>
          <w:rFonts w:ascii="Times New Roman" w:hAnsi="Times New Roman" w:cs="Times New Roman"/>
          <w:sz w:val="24"/>
          <w:szCs w:val="24"/>
        </w:rPr>
        <w:t xml:space="preserve">natal </w:t>
      </w:r>
      <w:r w:rsidRPr="00450512">
        <w:rPr>
          <w:rFonts w:ascii="Times New Roman" w:hAnsi="Times New Roman" w:cs="Times New Roman"/>
          <w:sz w:val="24"/>
          <w:szCs w:val="24"/>
        </w:rPr>
        <w:t>(</w:t>
      </w:r>
      <w:proofErr w:type="spellStart"/>
      <w:r w:rsidRPr="00450512">
        <w:rPr>
          <w:rFonts w:ascii="Times New Roman" w:hAnsi="Times New Roman" w:cs="Times New Roman"/>
          <w:sz w:val="24"/>
          <w:szCs w:val="24"/>
        </w:rPr>
        <w:t>Mt</w:t>
      </w:r>
      <w:proofErr w:type="spellEnd"/>
      <w:r w:rsidRPr="00450512">
        <w:rPr>
          <w:rFonts w:ascii="Times New Roman" w:hAnsi="Times New Roman" w:cs="Times New Roman"/>
          <w:sz w:val="24"/>
          <w:szCs w:val="24"/>
        </w:rPr>
        <w:t xml:space="preserve"> 4,13). </w:t>
      </w:r>
    </w:p>
    <w:p w14:paraId="35800041" w14:textId="6CEC6082" w:rsidR="002B254B"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Pr>
          <w:rFonts w:ascii="Times New Roman" w:hAnsi="Times New Roman" w:cs="Times New Roman"/>
          <w:sz w:val="24"/>
          <w:szCs w:val="24"/>
        </w:rPr>
        <w:t>Sinagoga, espaço importante de convívio social em Cafarnaum, era o lugar oficial d</w:t>
      </w:r>
      <w:r w:rsidR="00AB38C0">
        <w:rPr>
          <w:rFonts w:ascii="Times New Roman" w:hAnsi="Times New Roman" w:cs="Times New Roman"/>
          <w:sz w:val="24"/>
          <w:szCs w:val="24"/>
        </w:rPr>
        <w:t xml:space="preserve">e </w:t>
      </w:r>
      <w:r>
        <w:rPr>
          <w:rFonts w:ascii="Times New Roman" w:hAnsi="Times New Roman" w:cs="Times New Roman"/>
          <w:sz w:val="24"/>
          <w:szCs w:val="24"/>
        </w:rPr>
        <w:t xml:space="preserve">o judaísmo se impor como religião a partir dos ensinamentos de escribas e fariseus. </w:t>
      </w:r>
    </w:p>
    <w:p w14:paraId="0A967E34" w14:textId="4B5A29B6" w:rsidR="002B254B"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Pr>
          <w:rFonts w:ascii="Times New Roman" w:hAnsi="Times New Roman" w:cs="Times New Roman"/>
          <w:sz w:val="24"/>
          <w:szCs w:val="24"/>
        </w:rPr>
        <w:t xml:space="preserve">Jesus entra na sinagoga com a autoridade superior à dos líderes judaicos, num dia de sábado, dia </w:t>
      </w:r>
      <w:r w:rsidR="00AB38C0">
        <w:rPr>
          <w:rFonts w:ascii="Times New Roman" w:hAnsi="Times New Roman" w:cs="Times New Roman"/>
          <w:sz w:val="24"/>
          <w:szCs w:val="24"/>
        </w:rPr>
        <w:t xml:space="preserve">em </w:t>
      </w:r>
      <w:r>
        <w:rPr>
          <w:rFonts w:ascii="Times New Roman" w:hAnsi="Times New Roman" w:cs="Times New Roman"/>
          <w:sz w:val="24"/>
          <w:szCs w:val="24"/>
        </w:rPr>
        <w:t xml:space="preserve">que </w:t>
      </w:r>
      <w:r w:rsidR="00AB38C0">
        <w:rPr>
          <w:rFonts w:ascii="Times New Roman" w:hAnsi="Times New Roman" w:cs="Times New Roman"/>
          <w:sz w:val="24"/>
          <w:szCs w:val="24"/>
        </w:rPr>
        <w:t xml:space="preserve">era proibido </w:t>
      </w:r>
      <w:r>
        <w:rPr>
          <w:rFonts w:ascii="Times New Roman" w:hAnsi="Times New Roman" w:cs="Times New Roman"/>
          <w:sz w:val="24"/>
          <w:szCs w:val="24"/>
        </w:rPr>
        <w:t>curar impuros, muito menos na sinagoga. Jesus subverte as leis judaicas.</w:t>
      </w:r>
    </w:p>
    <w:p w14:paraId="4A745A65" w14:textId="77777777" w:rsidR="002B254B"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Pr>
          <w:rFonts w:ascii="Times New Roman" w:hAnsi="Times New Roman" w:cs="Times New Roman"/>
          <w:sz w:val="24"/>
          <w:szCs w:val="24"/>
        </w:rPr>
        <w:t xml:space="preserve">O ‘cala-te’ de Jesus dito ao possuído significou amordaçar o demônio que gritava como um animal ferido de morte. A atitude exorcista de Jesus demonstrou o seu querer libertar a terra de Israel do poder dominador dos romanos e das autoridades religiosas judaicas, os quais oprimiam o povo por meio da política, economia e religião. </w:t>
      </w:r>
    </w:p>
    <w:p w14:paraId="6CBCB5CC" w14:textId="77777777" w:rsidR="002B254B"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Pr>
          <w:rFonts w:ascii="Times New Roman" w:hAnsi="Times New Roman" w:cs="Times New Roman"/>
          <w:sz w:val="24"/>
          <w:szCs w:val="24"/>
        </w:rPr>
        <w:t>O espírito impuro/mau era o sinal de um povo dominado pela ideologia das lideranças judaicas.</w:t>
      </w:r>
    </w:p>
    <w:p w14:paraId="1E973C89" w14:textId="77777777" w:rsidR="002B254B" w:rsidRDefault="002B254B" w:rsidP="002B254B">
      <w:pPr>
        <w:pStyle w:val="PargrafodaLista"/>
        <w:numPr>
          <w:ilvl w:val="0"/>
          <w:numId w:val="1"/>
        </w:numPr>
        <w:spacing w:line="360" w:lineRule="auto"/>
        <w:ind w:left="284" w:right="-1"/>
        <w:jc w:val="both"/>
        <w:rPr>
          <w:rFonts w:ascii="Times New Roman" w:hAnsi="Times New Roman" w:cs="Times New Roman"/>
          <w:sz w:val="24"/>
          <w:szCs w:val="24"/>
        </w:rPr>
      </w:pPr>
      <w:r>
        <w:rPr>
          <w:rFonts w:ascii="Times New Roman" w:hAnsi="Times New Roman" w:cs="Times New Roman"/>
          <w:sz w:val="24"/>
          <w:szCs w:val="24"/>
        </w:rPr>
        <w:t xml:space="preserve">A admiração do povo não é por Jesus, mas pela autoridade de sua Palavra. </w:t>
      </w:r>
    </w:p>
    <w:p w14:paraId="2AFA1D20" w14:textId="0D4D5DA0" w:rsidR="002B254B" w:rsidRDefault="002B254B" w:rsidP="002B254B">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Para finalizar, vejamos o que isso significa para nós hoje. Jesus vai à sinagoga. O certo seria o contrário, pois Ele era o Filho de Deus e Messias. A sinagoga é que deveria ir </w:t>
      </w:r>
      <w:proofErr w:type="gramStart"/>
      <w:r>
        <w:rPr>
          <w:rFonts w:ascii="Times New Roman" w:hAnsi="Times New Roman" w:cs="Times New Roman"/>
          <w:sz w:val="24"/>
          <w:szCs w:val="24"/>
        </w:rPr>
        <w:t>onde</w:t>
      </w:r>
      <w:proofErr w:type="gramEnd"/>
      <w:r>
        <w:rPr>
          <w:rFonts w:ascii="Times New Roman" w:hAnsi="Times New Roman" w:cs="Times New Roman"/>
          <w:sz w:val="24"/>
          <w:szCs w:val="24"/>
        </w:rPr>
        <w:t xml:space="preserve"> ele estivesse. O Papa Francisco iniciou o seu pontificado pedindo para a Igreja, o clero, sair da sacristia e ir até o povo. Essa é a grande mensagem dessa passagem: ir até o povo e falar com autoridade, que é diferente de poder. Quem usa do poder faz o outro obedecer, pois esse é o seu desejo. Quem age com autoridade faz o outro crescer, explicando-lhe o motivo da sua ordem. Jesus agiu com a autoridade de exorcista que liberta o outro da escravidão e o faz caminhar com liberdade de Filho de Deus. Essa é a nossa missão, ser exorcista, ou melhor, exorcizar todas as formas de injustiças e domínios maléficos que não deixa</w:t>
      </w:r>
      <w:r w:rsidR="00AB38C0">
        <w:rPr>
          <w:rFonts w:ascii="Times New Roman" w:hAnsi="Times New Roman" w:cs="Times New Roman"/>
          <w:sz w:val="24"/>
          <w:szCs w:val="24"/>
        </w:rPr>
        <w:t>m</w:t>
      </w:r>
      <w:r>
        <w:rPr>
          <w:rFonts w:ascii="Times New Roman" w:hAnsi="Times New Roman" w:cs="Times New Roman"/>
          <w:sz w:val="24"/>
          <w:szCs w:val="24"/>
        </w:rPr>
        <w:t xml:space="preserve"> ser humanos íntegros.  </w:t>
      </w:r>
    </w:p>
    <w:p w14:paraId="118AB103" w14:textId="77777777" w:rsidR="002B254B" w:rsidRDefault="002B254B"/>
    <w:sectPr w:rsidR="002B2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C444" w14:textId="77777777" w:rsidR="00E66822" w:rsidRDefault="00E66822" w:rsidP="002B254B">
      <w:pPr>
        <w:spacing w:after="0" w:line="240" w:lineRule="auto"/>
      </w:pPr>
      <w:r>
        <w:separator/>
      </w:r>
    </w:p>
  </w:endnote>
  <w:endnote w:type="continuationSeparator" w:id="0">
    <w:p w14:paraId="5D4E6629" w14:textId="77777777" w:rsidR="00E66822" w:rsidRDefault="00E66822" w:rsidP="002B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4738" w14:textId="77777777" w:rsidR="00E66822" w:rsidRDefault="00E66822" w:rsidP="002B254B">
      <w:pPr>
        <w:spacing w:after="0" w:line="240" w:lineRule="auto"/>
      </w:pPr>
      <w:r>
        <w:separator/>
      </w:r>
    </w:p>
  </w:footnote>
  <w:footnote w:type="continuationSeparator" w:id="0">
    <w:p w14:paraId="53A0F305" w14:textId="77777777" w:rsidR="00E66822" w:rsidRDefault="00E66822" w:rsidP="002B254B">
      <w:pPr>
        <w:spacing w:after="0" w:line="240" w:lineRule="auto"/>
      </w:pPr>
      <w:r>
        <w:continuationSeparator/>
      </w:r>
    </w:p>
  </w:footnote>
  <w:footnote w:id="1">
    <w:p w14:paraId="76946EB8" w14:textId="77777777" w:rsidR="002B254B" w:rsidRPr="00063682" w:rsidRDefault="002B254B" w:rsidP="002B254B">
      <w:pPr>
        <w:pStyle w:val="PargrafodaLista"/>
        <w:tabs>
          <w:tab w:val="left" w:pos="426"/>
        </w:tabs>
        <w:spacing w:after="0" w:line="240" w:lineRule="auto"/>
        <w:ind w:left="0" w:right="-427"/>
        <w:jc w:val="both"/>
        <w:textAlignment w:val="baseline"/>
        <w:rPr>
          <w:rFonts w:ascii="Times New Roman" w:hAnsi="Times New Roman" w:cs="Times New Roman"/>
          <w:sz w:val="20"/>
          <w:szCs w:val="20"/>
        </w:rPr>
      </w:pPr>
      <w:r w:rsidRPr="00CF3229">
        <w:rPr>
          <w:rStyle w:val="Refdenotaderodap"/>
          <w:rFonts w:eastAsiaTheme="majorEastAsia"/>
        </w:rPr>
        <w:footnoteRef/>
      </w:r>
      <w:r w:rsidRPr="00900202">
        <w:rPr>
          <w:rFonts w:ascii="Times New Roman" w:hAnsi="Times New Roman" w:cs="Times New Roman"/>
        </w:rPr>
        <w:t xml:space="preserve"> </w:t>
      </w:r>
      <w:r w:rsidRPr="00063682">
        <w:rPr>
          <w:rFonts w:ascii="Times New Roman" w:hAnsi="Times New Roman" w:cs="Times New Roman"/>
          <w:sz w:val="20"/>
          <w:szCs w:val="20"/>
        </w:rPr>
        <w:t>Doutor em Teologia Bíblica pela FAJE-BH. Mestre em Ciências Bíblicas (Exegese) pelo Pontifício Instituto Bíblico de Roma. É membro da Associação Brasileira de Pesquisa Bíblica (ABIB). Sacerdote Franciscano. Autor de dez livros e coautor de quatorze. Último</w:t>
      </w:r>
      <w:r>
        <w:rPr>
          <w:rFonts w:ascii="Times New Roman" w:hAnsi="Times New Roman" w:cs="Times New Roman"/>
          <w:sz w:val="20"/>
          <w:szCs w:val="20"/>
        </w:rPr>
        <w:t>s</w:t>
      </w:r>
      <w:r w:rsidRPr="00063682">
        <w:rPr>
          <w:rFonts w:ascii="Times New Roman" w:hAnsi="Times New Roman" w:cs="Times New Roman"/>
          <w:sz w:val="20"/>
          <w:szCs w:val="20"/>
        </w:rPr>
        <w:t xml:space="preserve"> livro</w:t>
      </w:r>
      <w:r>
        <w:rPr>
          <w:rFonts w:ascii="Times New Roman" w:hAnsi="Times New Roman" w:cs="Times New Roman"/>
          <w:sz w:val="20"/>
          <w:szCs w:val="20"/>
        </w:rPr>
        <w:t>s</w:t>
      </w:r>
      <w:r w:rsidRPr="00063682">
        <w:rPr>
          <w:rFonts w:ascii="Times New Roman" w:hAnsi="Times New Roman" w:cs="Times New Roman"/>
          <w:sz w:val="20"/>
          <w:szCs w:val="20"/>
        </w:rPr>
        <w:t xml:space="preserve">: </w:t>
      </w:r>
      <w:r w:rsidRPr="00063682">
        <w:rPr>
          <w:rFonts w:ascii="Times New Roman" w:hAnsi="Times New Roman" w:cs="Times New Roman"/>
          <w:b/>
          <w:bCs/>
          <w:sz w:val="20"/>
          <w:szCs w:val="20"/>
        </w:rPr>
        <w:t>O Medo do Inferno e a arte de bem morrer</w:t>
      </w:r>
      <w:r w:rsidRPr="00063682">
        <w:rPr>
          <w:rFonts w:ascii="Times New Roman" w:hAnsi="Times New Roman" w:cs="Times New Roman"/>
          <w:sz w:val="20"/>
          <w:szCs w:val="20"/>
        </w:rPr>
        <w:t xml:space="preserve">: da devoção apócrifa à Dormição de Maria às irmandades de Nossa Senhora da Boa Morte (Vozes, 2019). Coautor de: </w:t>
      </w:r>
      <w:r w:rsidRPr="00063682">
        <w:rPr>
          <w:rFonts w:ascii="Times New Roman" w:eastAsia="Times New Roman" w:hAnsi="Times New Roman" w:cs="Times New Roman"/>
          <w:b/>
          <w:bCs/>
          <w:sz w:val="20"/>
          <w:szCs w:val="20"/>
          <w:lang w:eastAsia="pt-BR"/>
        </w:rPr>
        <w:t>A releitura do Deuteronômio nos evangelhos.</w:t>
      </w:r>
      <w:r w:rsidRPr="00063682">
        <w:rPr>
          <w:rFonts w:ascii="Times New Roman" w:eastAsia="Times New Roman" w:hAnsi="Times New Roman" w:cs="Times New Roman"/>
          <w:sz w:val="20"/>
          <w:szCs w:val="20"/>
          <w:lang w:eastAsia="pt-BR"/>
        </w:rPr>
        <w:t xml:space="preserve"> In: KONINGS, Johan; SILVANO, Zuleica Aparecida. (Org.). Deuteronômio: Escuta, Israel. 1ed.São Paulo: Paulinas, 2020, v. 1, p. 187-230. Inscreva-se no nosso canal: </w:t>
      </w:r>
      <w:hyperlink r:id="rId1" w:history="1">
        <w:r w:rsidRPr="00D279A6">
          <w:rPr>
            <w:rStyle w:val="Hyperlink"/>
            <w:rFonts w:ascii="Times New Roman" w:eastAsia="Times New Roman" w:hAnsi="Times New Roman" w:cs="Times New Roman"/>
            <w:sz w:val="20"/>
            <w:szCs w:val="20"/>
            <w:lang w:eastAsia="pt-BR"/>
          </w:rPr>
          <w:t>https://www.youtube.com/c/FreiJacirdeFreitasFariaB%C3%ADbliaAp%C3%B3crifos</w:t>
        </w:r>
      </w:hyperlink>
      <w:r>
        <w:rPr>
          <w:rFonts w:ascii="Times New Roman" w:eastAsia="Times New Roman" w:hAnsi="Times New Roman" w:cs="Times New Roman"/>
          <w:sz w:val="20"/>
          <w:szCs w:val="20"/>
          <w:lang w:eastAsia="pt-B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44C"/>
    <w:multiLevelType w:val="hybridMultilevel"/>
    <w:tmpl w:val="497EC8D4"/>
    <w:lvl w:ilvl="0" w:tplc="85A6CF2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4B"/>
    <w:rsid w:val="002B254B"/>
    <w:rsid w:val="00AB38C0"/>
    <w:rsid w:val="00CF5CF4"/>
    <w:rsid w:val="00E66822"/>
    <w:rsid w:val="00ED3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D810"/>
  <w15:chartTrackingRefBased/>
  <w15:docId w15:val="{C8595750-A721-4DEE-9E68-B8D530F5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254B"/>
    <w:pPr>
      <w:ind w:left="720"/>
      <w:contextualSpacing/>
    </w:pPr>
  </w:style>
  <w:style w:type="character" w:styleId="Refdenotaderodap">
    <w:name w:val="footnote reference"/>
    <w:basedOn w:val="Fontepargpadro"/>
    <w:semiHidden/>
    <w:rsid w:val="002B254B"/>
    <w:rPr>
      <w:rFonts w:cs="Times New Roman"/>
      <w:vertAlign w:val="superscript"/>
    </w:rPr>
  </w:style>
  <w:style w:type="character" w:styleId="Hyperlink">
    <w:name w:val="Hyperlink"/>
    <w:basedOn w:val="Fontepargpadro"/>
    <w:uiPriority w:val="99"/>
    <w:unhideWhenUsed/>
    <w:rsid w:val="002B2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642</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2</cp:revision>
  <dcterms:created xsi:type="dcterms:W3CDTF">2020-12-14T17:52:00Z</dcterms:created>
  <dcterms:modified xsi:type="dcterms:W3CDTF">2020-12-17T19:45:00Z</dcterms:modified>
</cp:coreProperties>
</file>